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April 2014</w:t>
      </w:r>
    </w:p>
    <w:p w:rsidR="00D73F4C" w:rsidRPr="00DD247D" w:rsidRDefault="00D73F4C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SY1080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73F4C" w:rsidRPr="00490F64" w:rsidRDefault="00D73F4C" w:rsidP="00D73F4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90F6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90F64">
        <w:rPr>
          <w:rFonts w:asciiTheme="minorHAnsi" w:hAnsiTheme="minorHAnsi" w:cs="Arial"/>
          <w:lang w:val="en-ZA"/>
        </w:rPr>
        <w:t xml:space="preserve"> </w:t>
      </w:r>
      <w:r w:rsidRPr="00490F64">
        <w:rPr>
          <w:rFonts w:asciiTheme="minorHAnsi" w:hAnsiTheme="minorHAnsi" w:cs="Arial"/>
          <w:b/>
          <w:lang w:val="en-ZA"/>
        </w:rPr>
        <w:t>SYNTHESIS FUNDING LIMITED</w:t>
      </w:r>
      <w:r w:rsidRPr="00490F64">
        <w:rPr>
          <w:rFonts w:asciiTheme="minorHAnsi" w:hAnsiTheme="minorHAnsi" w:cs="Arial"/>
          <w:lang w:val="en-ZA"/>
        </w:rPr>
        <w:t xml:space="preserve"> on Interest Rate Market with effect from 30 April 2014 under its </w:t>
      </w:r>
      <w:r w:rsidRPr="00490F6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Pr="00490F64">
        <w:rPr>
          <w:rFonts w:asciiTheme="minorHAnsi" w:hAnsiTheme="minorHAnsi" w:cs="Arial"/>
        </w:rPr>
        <w:t>dated 28 June 2004 and as amended on 5 December 2007 and revised on 10 May 2010</w:t>
      </w:r>
      <w:r w:rsidRPr="00490F64">
        <w:rPr>
          <w:rFonts w:asciiTheme="minorHAnsi" w:hAnsiTheme="minorHAnsi" w:cs="Arial"/>
          <w:lang w:val="en-ZA"/>
        </w:rPr>
        <w:t>.</w:t>
      </w:r>
    </w:p>
    <w:p w:rsidR="00D73F4C" w:rsidRPr="00DD247D" w:rsidRDefault="00D73F4C" w:rsidP="00D73F4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73F4C" w:rsidRPr="00DD247D" w:rsidRDefault="00D73F4C" w:rsidP="00D73F4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D73F4C" w:rsidRPr="00DD247D" w:rsidRDefault="00D73F4C" w:rsidP="00D73F4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73F4C" w:rsidRPr="00DD247D" w:rsidRDefault="00D73F4C" w:rsidP="00D73F4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D73F4C" w:rsidRPr="00CF4012" w:rsidRDefault="00D73F4C" w:rsidP="00D73F4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</w:t>
      </w:r>
      <w:r w:rsidR="0085136B">
        <w:rPr>
          <w:rFonts w:asciiTheme="minorHAnsi" w:hAnsiTheme="minorHAnsi" w:cs="Arial"/>
          <w:lang w:val="en-ZA"/>
        </w:rPr>
        <w:t>796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SY1080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792,000,000.00</w:t>
      </w:r>
    </w:p>
    <w:p w:rsidR="00D73F4C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85136B">
        <w:rPr>
          <w:rFonts w:asciiTheme="minorHAnsi" w:hAnsiTheme="minorHAnsi" w:cs="Arial"/>
          <w:lang w:val="en-ZA"/>
        </w:rPr>
        <w:t>R 788,129,528.55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="00D73F4C">
        <w:rPr>
          <w:rFonts w:asciiTheme="minorHAnsi" w:hAnsiTheme="minorHAnsi" w:cs="Arial"/>
          <w:b/>
          <w:lang w:val="en-ZA"/>
        </w:rPr>
        <w:t xml:space="preserve"> Indicator</w:t>
      </w:r>
      <w:r w:rsidRPr="00DD247D">
        <w:rPr>
          <w:rFonts w:asciiTheme="minorHAnsi" w:hAnsiTheme="minorHAnsi" w:cs="Arial"/>
          <w:b/>
          <w:lang w:val="en-ZA"/>
        </w:rPr>
        <w:tab/>
      </w:r>
      <w:r w:rsidR="00D73F4C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May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</w:t>
      </w:r>
      <w:r w:rsidR="00D73F4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D73F4C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</w:t>
      </w:r>
      <w:r w:rsidR="00D73F4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D73F4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24 May</w:t>
      </w:r>
      <w:r w:rsidR="00D73F4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D73F4C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ZAG000115536</w:t>
      </w:r>
    </w:p>
    <w:p w:rsidR="00D73F4C" w:rsidRPr="00D73F4C" w:rsidRDefault="00D73F4C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D73F4C" w:rsidRDefault="00D73F4C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D73F4C" w:rsidRPr="00DD247D" w:rsidRDefault="00D73F4C" w:rsidP="00D73F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5136B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5136B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513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513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136B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3F4C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0BD9DC3-3C3D-4079-9185-CA57868ADB73}"/>
</file>

<file path=customXml/itemProps2.xml><?xml version="1.0" encoding="utf-8"?>
<ds:datastoreItem xmlns:ds="http://schemas.openxmlformats.org/officeDocument/2006/customXml" ds:itemID="{6C4D3123-7C52-4EB2-A59C-41D2FAF80580}"/>
</file>

<file path=customXml/itemProps3.xml><?xml version="1.0" encoding="utf-8"?>
<ds:datastoreItem xmlns:ds="http://schemas.openxmlformats.org/officeDocument/2006/customXml" ds:itemID="{DDADE398-1FBE-4B23-A013-7D9192471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SY1080 - 30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2014-04-29T09:38:00Z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